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B6D" w:rsidRDefault="008D3372" w:rsidP="001D62E5">
      <w:pPr>
        <w:spacing w:after="0" w:line="480" w:lineRule="auto"/>
        <w:jc w:val="center"/>
        <w:rPr>
          <w:b/>
          <w:bCs/>
        </w:rPr>
      </w:pPr>
      <w:r>
        <w:rPr>
          <w:b/>
          <w:bCs/>
        </w:rPr>
        <w:t xml:space="preserve">Aeronautics </w:t>
      </w:r>
      <w:r w:rsidRPr="008D3372">
        <w:rPr>
          <w:b/>
          <w:bCs/>
        </w:rPr>
        <w:t>Training and Simulation</w:t>
      </w:r>
    </w:p>
    <w:p w:rsidR="00C87E56" w:rsidRDefault="00C87E56" w:rsidP="00C87E56">
      <w:pPr>
        <w:spacing w:after="0" w:line="480" w:lineRule="auto"/>
        <w:rPr>
          <w:b/>
          <w:bCs/>
        </w:rPr>
      </w:pPr>
      <w:r>
        <w:rPr>
          <w:b/>
          <w:bCs/>
        </w:rPr>
        <w:t xml:space="preserve">Major Milestone Shaping </w:t>
      </w:r>
      <w:r w:rsidRPr="00C87E56">
        <w:rPr>
          <w:b/>
          <w:bCs/>
        </w:rPr>
        <w:t>AeronauticsTraining and Simulation</w:t>
      </w:r>
    </w:p>
    <w:p w:rsidR="00010226" w:rsidRDefault="00010226" w:rsidP="00010226">
      <w:pPr>
        <w:spacing w:after="0" w:line="480" w:lineRule="auto"/>
        <w:ind w:firstLine="720"/>
        <w:jc w:val="both"/>
      </w:pPr>
      <w:r>
        <w:t xml:space="preserve">The aerospace sector is one industry sector that has experienced significant benefits following the adoption and implementation of advanced technologies in operations, translating to reduced costs and improved innovation, particularly in providing training. The application of simulation technology as a significant milestone in aeronautics training has come a long way in providing significant technological benefits to aviation students, resulting in improved training outcomes and cost savings (ST Engineering, 2020). These are the primary reasons behind its increased uptake in recent years. The shift into simulation training in aeronautics, which </w:t>
      </w:r>
      <w:r w:rsidR="004059A4">
        <w:t>currently constitutes</w:t>
      </w:r>
      <w:r>
        <w:t xml:space="preserve"> a critical component of pilot training programs, has translated into numerous positive results. First, the simulation training technologies have simplified the achievement of training objectives. Secondly, simulation training has been found to effectively prepare pilots to handle real-life aircraft through familiarity (Allerton, 2016). The result is reduced training periods, reduced associated costs, and safety assurance.</w:t>
      </w:r>
    </w:p>
    <w:p w:rsidR="007F3FFB" w:rsidRDefault="00010226" w:rsidP="00010226">
      <w:pPr>
        <w:spacing w:after="0" w:line="480" w:lineRule="auto"/>
        <w:ind w:firstLine="720"/>
        <w:jc w:val="both"/>
        <w:rPr>
          <w:b/>
          <w:bCs/>
        </w:rPr>
      </w:pPr>
      <w:r>
        <w:t>The relatively new invention has profoundly impacted various air travel professions, prompting multiple policy changes beyond pilot training. For instance, with growing concerns over climate change and human activities’ impacts on the environment, policies have been enacted that propel the adoption of simulation technologies as effective strategies for reducing carbon emissions from the aviation industry (ST Engineering, 2020). Training policies have also been developed, making simulation technologies a requirement in training other aviation industry workers, including cabin crew members, as a safety measure for equipping them with the knowledge to operate in emergencies</w:t>
      </w:r>
      <w:r w:rsidR="00E711E9">
        <w:t>.</w:t>
      </w:r>
    </w:p>
    <w:p w:rsidR="007F3FFB" w:rsidRPr="007F3FFB" w:rsidRDefault="007F3FFB" w:rsidP="007F3FFB">
      <w:pPr>
        <w:spacing w:after="0" w:line="480" w:lineRule="auto"/>
        <w:jc w:val="both"/>
        <w:rPr>
          <w:b/>
          <w:bCs/>
        </w:rPr>
      </w:pPr>
      <w:r w:rsidRPr="007F3FFB">
        <w:rPr>
          <w:b/>
          <w:bCs/>
        </w:rPr>
        <w:t>E</w:t>
      </w:r>
      <w:r w:rsidR="00C87E56">
        <w:rPr>
          <w:b/>
          <w:bCs/>
        </w:rPr>
        <w:t>ve</w:t>
      </w:r>
      <w:r w:rsidRPr="007F3FFB">
        <w:rPr>
          <w:b/>
          <w:bCs/>
        </w:rPr>
        <w:t>nt</w:t>
      </w:r>
      <w:r w:rsidR="00C87E56">
        <w:rPr>
          <w:b/>
          <w:bCs/>
        </w:rPr>
        <w:t xml:space="preserve"> I</w:t>
      </w:r>
      <w:r w:rsidRPr="007F3FFB">
        <w:rPr>
          <w:b/>
          <w:bCs/>
        </w:rPr>
        <w:t>mpact</w:t>
      </w:r>
      <w:r w:rsidR="00C87E56">
        <w:rPr>
          <w:b/>
          <w:bCs/>
        </w:rPr>
        <w:t>ing</w:t>
      </w:r>
      <w:r w:rsidR="00C87E56" w:rsidRPr="007F3FFB">
        <w:rPr>
          <w:b/>
          <w:bCs/>
        </w:rPr>
        <w:t>Air Transportation Industry</w:t>
      </w:r>
    </w:p>
    <w:p w:rsidR="007F3FFB" w:rsidRPr="007F3FFB" w:rsidRDefault="00010226" w:rsidP="007F3FFB">
      <w:pPr>
        <w:spacing w:after="0" w:line="480" w:lineRule="auto"/>
        <w:ind w:firstLine="720"/>
        <w:jc w:val="both"/>
      </w:pPr>
      <w:r w:rsidRPr="00010226">
        <w:lastRenderedPageBreak/>
        <w:t>Despite air transport being considered one of the safest means of transportation, it is subject to safety incidences, which, despite being few, are usually fatal. Concerns over safety concerns in air transport have become common in recent years, particularly in the wake of two deadly Boeing 737 Max crashes</w:t>
      </w:r>
      <w:r w:rsidR="006837DC" w:rsidRPr="00010226">
        <w:t>, Lion Air Flight 610 and Ethiopian Airlines Flight 302,</w:t>
      </w:r>
      <w:r w:rsidRPr="00010226">
        <w:t xml:space="preserve"> caused by a faulty flight control system recently introduced into the aircraft (Johnston &amp; Harris, 2019). </w:t>
      </w:r>
      <w:r w:rsidR="006837DC">
        <w:t>Following</w:t>
      </w:r>
      <w:r w:rsidRPr="00010226">
        <w:t xml:space="preserve"> the two crashes</w:t>
      </w:r>
      <w:r w:rsidR="006837DC">
        <w:t>,</w:t>
      </w:r>
      <w:r w:rsidRPr="00010226">
        <w:t xml:space="preserve"> the Federal Aviation Administration (FAA) grounded all Boeing 737 Max crafts and ordered a re-evaluation of the new technology suspected to cause the accidents. Therefore, the incidences have resulted in an increased focus on ensuring engineering excellence as a proactive measure for ensuring air travel safety. Since that incident, there have been significant improvements in aviation safety, with investments being made to achieve engineering excellence (Guida, Marulo, &amp;Abrate, 2018). For instance, the introduction of jet engines into commercial aviation has provided a level of safety and reliability, with the almost complete elimination of engine failure. In the future, aircraft manufacturers should consider incorporating systems that can easily be bypassed in the incidence of failure to prevent catastrophic accidents. For instance, had the pilots been able to override the faulty systems in Boeing 737 Max crafts, the fatal accidents would probably have been prevented.</w:t>
      </w:r>
    </w:p>
    <w:p w:rsidR="008D3372" w:rsidRDefault="008D3372" w:rsidP="001D62E5">
      <w:pPr>
        <w:spacing w:after="0" w:line="480" w:lineRule="auto"/>
        <w:jc w:val="center"/>
        <w:rPr>
          <w:b/>
          <w:bCs/>
        </w:rPr>
      </w:pPr>
      <w:r>
        <w:rPr>
          <w:b/>
          <w:bCs/>
        </w:rPr>
        <w:t>References</w:t>
      </w:r>
    </w:p>
    <w:p w:rsidR="00850E9C" w:rsidRDefault="00850E9C" w:rsidP="003F3526">
      <w:pPr>
        <w:spacing w:after="0" w:line="480" w:lineRule="auto"/>
        <w:ind w:left="720" w:hanging="720"/>
      </w:pPr>
      <w:r w:rsidRPr="00850E9C">
        <w:t>Allerton, D. J. (201</w:t>
      </w:r>
      <w:r>
        <w:t>6</w:t>
      </w:r>
      <w:r w:rsidRPr="00850E9C">
        <w:t>). The impact of flight simulation in aerospace. </w:t>
      </w:r>
      <w:r w:rsidRPr="00850E9C">
        <w:rPr>
          <w:i/>
          <w:iCs/>
        </w:rPr>
        <w:t>The Aeronautical Journal</w:t>
      </w:r>
      <w:r w:rsidRPr="00850E9C">
        <w:t>, </w:t>
      </w:r>
      <w:r w:rsidRPr="00850E9C">
        <w:rPr>
          <w:i/>
          <w:iCs/>
        </w:rPr>
        <w:t>114</w:t>
      </w:r>
      <w:r w:rsidRPr="00850E9C">
        <w:t>(1162), 747-756.</w:t>
      </w:r>
    </w:p>
    <w:p w:rsidR="009F5B89" w:rsidRDefault="009F5B89" w:rsidP="003F3526">
      <w:pPr>
        <w:spacing w:after="0" w:line="480" w:lineRule="auto"/>
        <w:ind w:left="720" w:hanging="720"/>
      </w:pPr>
      <w:r w:rsidRPr="009F5B89">
        <w:t>Guida, M., Marulo, F. A., &amp;Abrate, S. (2018). Advances in crash dynamics for aircraft safety. </w:t>
      </w:r>
      <w:r w:rsidRPr="009F5B89">
        <w:rPr>
          <w:i/>
          <w:iCs/>
        </w:rPr>
        <w:t>Progress in Aerospace Sciences</w:t>
      </w:r>
      <w:r w:rsidRPr="009F5B89">
        <w:t>, </w:t>
      </w:r>
      <w:r w:rsidRPr="009F5B89">
        <w:rPr>
          <w:i/>
          <w:iCs/>
        </w:rPr>
        <w:t>98</w:t>
      </w:r>
      <w:r w:rsidRPr="009F5B89">
        <w:t>, 106-123.</w:t>
      </w:r>
    </w:p>
    <w:p w:rsidR="008D3372" w:rsidRDefault="003F3526" w:rsidP="003F3526">
      <w:pPr>
        <w:spacing w:after="0" w:line="480" w:lineRule="auto"/>
        <w:ind w:left="720" w:hanging="720"/>
      </w:pPr>
      <w:r w:rsidRPr="003F3526">
        <w:t>Johnston, P., &amp; Harris, R. (2019). The Boeing 737 MAX saga: lessons for software organizations. </w:t>
      </w:r>
      <w:r w:rsidRPr="003F3526">
        <w:rPr>
          <w:i/>
          <w:iCs/>
        </w:rPr>
        <w:t>Software Quality Professional</w:t>
      </w:r>
      <w:r w:rsidRPr="003F3526">
        <w:t>, </w:t>
      </w:r>
      <w:r w:rsidRPr="003F3526">
        <w:rPr>
          <w:i/>
          <w:iCs/>
        </w:rPr>
        <w:t>21</w:t>
      </w:r>
      <w:r w:rsidRPr="003F3526">
        <w:t>(3), 4-12.</w:t>
      </w:r>
    </w:p>
    <w:p w:rsidR="00EE201E" w:rsidRPr="008D3372" w:rsidRDefault="00EE201E" w:rsidP="00EE201E">
      <w:pPr>
        <w:spacing w:after="0" w:line="480" w:lineRule="auto"/>
        <w:ind w:left="720" w:hanging="720"/>
      </w:pPr>
      <w:r w:rsidRPr="00EE201E">
        <w:lastRenderedPageBreak/>
        <w:t xml:space="preserve">ST Engineering. (2020, October 6). </w:t>
      </w:r>
      <w:r w:rsidRPr="00EE201E">
        <w:rPr>
          <w:i/>
          <w:iCs/>
        </w:rPr>
        <w:t>How has Simulation Technology Revolutionized the Aerospace Industry? [Blog Post]</w:t>
      </w:r>
      <w:r w:rsidRPr="00EE201E">
        <w:t xml:space="preserve">. Antycip. </w:t>
      </w:r>
      <w:hyperlink r:id="rId5" w:history="1">
        <w:r w:rsidRPr="00EE201E">
          <w:rPr>
            <w:rStyle w:val="Hyperlink"/>
          </w:rPr>
          <w:t>https://steantycip.com/blog/simulation-revolutionised-aerospace/</w:t>
        </w:r>
      </w:hyperlink>
    </w:p>
    <w:sectPr w:rsidR="00EE201E" w:rsidRPr="008D3372" w:rsidSect="007E6B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1CF7"/>
    <w:rsid w:val="00010226"/>
    <w:rsid w:val="00011F85"/>
    <w:rsid w:val="00105412"/>
    <w:rsid w:val="001564C7"/>
    <w:rsid w:val="00157A5E"/>
    <w:rsid w:val="001B7BA6"/>
    <w:rsid w:val="001D62E5"/>
    <w:rsid w:val="003F3526"/>
    <w:rsid w:val="004059A4"/>
    <w:rsid w:val="00492481"/>
    <w:rsid w:val="004F3615"/>
    <w:rsid w:val="005B502B"/>
    <w:rsid w:val="005E77FD"/>
    <w:rsid w:val="006837DC"/>
    <w:rsid w:val="006C6F51"/>
    <w:rsid w:val="006E096D"/>
    <w:rsid w:val="007D20A1"/>
    <w:rsid w:val="007D4FF8"/>
    <w:rsid w:val="007E6B8E"/>
    <w:rsid w:val="007F3FFB"/>
    <w:rsid w:val="00850E9C"/>
    <w:rsid w:val="008D3372"/>
    <w:rsid w:val="0093421B"/>
    <w:rsid w:val="009403A2"/>
    <w:rsid w:val="00951B52"/>
    <w:rsid w:val="00972B6D"/>
    <w:rsid w:val="00994191"/>
    <w:rsid w:val="009D4C04"/>
    <w:rsid w:val="009E2BD3"/>
    <w:rsid w:val="009E558B"/>
    <w:rsid w:val="009F5B89"/>
    <w:rsid w:val="00A71CF7"/>
    <w:rsid w:val="00B24E36"/>
    <w:rsid w:val="00B321E6"/>
    <w:rsid w:val="00B46FCF"/>
    <w:rsid w:val="00C87E56"/>
    <w:rsid w:val="00CF7589"/>
    <w:rsid w:val="00D7117C"/>
    <w:rsid w:val="00D77D59"/>
    <w:rsid w:val="00DB4EA6"/>
    <w:rsid w:val="00E711E9"/>
    <w:rsid w:val="00EA1029"/>
    <w:rsid w:val="00EA3165"/>
    <w:rsid w:val="00EE201E"/>
    <w:rsid w:val="00EE60FA"/>
    <w:rsid w:val="00F10715"/>
    <w:rsid w:val="00F908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B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201E"/>
    <w:rPr>
      <w:color w:val="0563C1" w:themeColor="hyperlink"/>
      <w:u w:val="single"/>
    </w:rPr>
  </w:style>
  <w:style w:type="character" w:customStyle="1" w:styleId="UnresolvedMention">
    <w:name w:val="Unresolved Mention"/>
    <w:basedOn w:val="DefaultParagraphFont"/>
    <w:uiPriority w:val="99"/>
    <w:semiHidden/>
    <w:unhideWhenUsed/>
    <w:rsid w:val="00EE201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34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teantycip.com/blog/simulation-revolutionised-aerospa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0190E-BFCE-4104-87F0-290DC94A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3468</Characters>
  <Application>Microsoft Office Word</Application>
  <DocSecurity>0</DocSecurity>
  <Lines>28</Lines>
  <Paragraphs>8</Paragraphs>
  <ScaleCrop>false</ScaleCrop>
  <Company/>
  <LinksUpToDate>false</LinksUpToDate>
  <CharactersWithSpaces>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Maina</dc:creator>
  <cp:lastModifiedBy>Kevin</cp:lastModifiedBy>
  <cp:revision>2</cp:revision>
  <dcterms:created xsi:type="dcterms:W3CDTF">2021-09-08T06:26:00Z</dcterms:created>
  <dcterms:modified xsi:type="dcterms:W3CDTF">2021-09-08T06:26:00Z</dcterms:modified>
</cp:coreProperties>
</file>